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3F53B1">
        <w:rPr>
          <w:rFonts w:ascii="標楷體" w:eastAsia="標楷體" w:hAnsi="標楷體" w:hint="eastAsia"/>
          <w:b/>
          <w:szCs w:val="24"/>
          <w:u w:val="single"/>
          <w:lang w:eastAsia="zh-TW"/>
        </w:rPr>
        <w:t>馬會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 w:rsidR="00032BB1">
        <w:rPr>
          <w:rFonts w:ascii="標楷體" w:eastAsia="標楷體" w:hAnsi="標楷體" w:hint="eastAsia"/>
          <w:b/>
          <w:szCs w:val="24"/>
          <w:lang w:eastAsia="zh-TW"/>
        </w:rPr>
        <w:t>3</w:t>
      </w:r>
      <w:r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7E16D8">
        <w:rPr>
          <w:rFonts w:ascii="標楷體" w:eastAsia="標楷體" w:hAnsi="標楷體" w:hint="eastAsia"/>
          <w:b/>
          <w:szCs w:val="24"/>
          <w:lang w:eastAsia="zh-TW"/>
        </w:rPr>
        <w:t>氹仔</w:t>
      </w:r>
      <w:r w:rsidR="003F53B1">
        <w:rPr>
          <w:rFonts w:ascii="標楷體" w:eastAsia="標楷體" w:hAnsi="標楷體" w:hint="eastAsia"/>
          <w:b/>
          <w:szCs w:val="24"/>
          <w:lang w:eastAsia="zh-TW"/>
        </w:rPr>
        <w:t>線馬會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3F53B1">
        <w:rPr>
          <w:rFonts w:eastAsia="標楷體" w:hAnsi="標楷體" w:hint="eastAsia"/>
          <w:bCs/>
          <w:lang w:eastAsia="zh-TW"/>
        </w:rPr>
        <w:t>馬會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3F53B1">
        <w:rPr>
          <w:rFonts w:eastAsia="標楷體" w:hAnsi="標楷體" w:hint="eastAsia"/>
          <w:bCs/>
          <w:lang w:eastAsia="zh-TW"/>
        </w:rPr>
        <w:t>柯維納馬路賽馬會前地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60614C">
        <w:rPr>
          <w:rFonts w:eastAsia="標楷體" w:hAnsi="標楷體" w:hint="eastAsia"/>
          <w:bCs/>
          <w:lang w:eastAsia="zh-TW"/>
        </w:rPr>
        <w:t>服務範圍覆蓋巿中心主要住宅區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5D2C45" w:rsidRDefault="001B7BCA" w:rsidP="00632BF4">
      <w:pPr>
        <w:rPr>
          <w:rFonts w:eastAsia="標楷體"/>
          <w:lang w:eastAsia="zh-TW"/>
        </w:rPr>
      </w:pPr>
    </w:p>
    <w:p w:rsidR="00B3747B" w:rsidRDefault="003F53B1" w:rsidP="002030D6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馬會</w:t>
      </w:r>
      <w:r w:rsidR="00DB1842">
        <w:rPr>
          <w:rFonts w:eastAsia="標楷體" w:hAnsi="標楷體" w:hint="eastAsia"/>
          <w:bCs/>
          <w:lang w:eastAsia="zh-TW"/>
        </w:rPr>
        <w:t>站</w:t>
      </w:r>
      <w:r w:rsidR="00777ECB">
        <w:rPr>
          <w:rFonts w:eastAsia="標楷體" w:hAnsi="標楷體" w:hint="eastAsia"/>
          <w:lang w:eastAsia="zh-TW"/>
        </w:rPr>
        <w:t>工程</w:t>
      </w:r>
      <w:r w:rsidR="00177744" w:rsidRPr="005C095C">
        <w:rPr>
          <w:rFonts w:eastAsia="標楷體" w:hAnsi="標楷體"/>
          <w:lang w:eastAsia="zh-TW"/>
        </w:rPr>
        <w:t>喺</w:t>
      </w:r>
      <w:r w:rsidR="007B601A" w:rsidRPr="00D419DF">
        <w:rPr>
          <w:rFonts w:eastAsia="標楷體"/>
          <w:lang w:eastAsia="zh-TW"/>
        </w:rPr>
        <w:t>201</w:t>
      </w:r>
      <w:r w:rsidR="00D419DF" w:rsidRPr="00D419DF">
        <w:rPr>
          <w:rFonts w:eastAsia="標楷體" w:hint="eastAsia"/>
          <w:lang w:eastAsia="zh-TW"/>
        </w:rPr>
        <w:t>2</w:t>
      </w:r>
      <w:r w:rsidR="007B601A" w:rsidRPr="00D419DF">
        <w:rPr>
          <w:rFonts w:eastAsia="標楷體" w:hAnsi="標楷體"/>
          <w:lang w:eastAsia="zh-TW"/>
        </w:rPr>
        <w:t>年啟動</w:t>
      </w:r>
      <w:r w:rsidR="001B7BCA" w:rsidRPr="005C095C">
        <w:rPr>
          <w:rFonts w:eastAsia="標楷體" w:hAnsi="標楷體"/>
          <w:lang w:eastAsia="zh-TW"/>
        </w:rPr>
        <w:t>，</w:t>
      </w:r>
      <w:r w:rsidR="000E268E">
        <w:rPr>
          <w:rFonts w:eastAsia="標楷體" w:hAnsi="標楷體" w:hint="eastAsia"/>
          <w:bCs/>
          <w:lang w:eastAsia="zh-TW"/>
        </w:rPr>
        <w:t>由於</w:t>
      </w:r>
      <w:r w:rsidR="00B3747B">
        <w:rPr>
          <w:rFonts w:eastAsia="標楷體" w:hAnsi="標楷體" w:hint="eastAsia"/>
          <w:bCs/>
          <w:lang w:eastAsia="zh-TW"/>
        </w:rPr>
        <w:t>喺</w:t>
      </w:r>
      <w:r w:rsidR="009055C8">
        <w:rPr>
          <w:rFonts w:eastAsia="標楷體" w:hAnsi="標楷體" w:hint="eastAsia"/>
          <w:bCs/>
          <w:lang w:eastAsia="zh-TW"/>
        </w:rPr>
        <w:t>主幹道</w:t>
      </w:r>
      <w:r w:rsidR="00B3747B">
        <w:rPr>
          <w:rFonts w:eastAsia="標楷體" w:hAnsi="標楷體" w:hint="eastAsia"/>
          <w:bCs/>
          <w:lang w:eastAsia="zh-TW"/>
        </w:rPr>
        <w:t>上施工</w:t>
      </w:r>
      <w:r w:rsidR="009055C8">
        <w:rPr>
          <w:rFonts w:eastAsia="標楷體" w:hAnsi="標楷體" w:hint="eastAsia"/>
          <w:bCs/>
          <w:lang w:eastAsia="zh-TW"/>
        </w:rPr>
        <w:t>，</w:t>
      </w:r>
      <w:r w:rsidR="00B3747B">
        <w:rPr>
          <w:rFonts w:eastAsia="標楷體" w:hAnsi="標楷體" w:hint="eastAsia"/>
          <w:bCs/>
          <w:lang w:eastAsia="zh-TW"/>
        </w:rPr>
        <w:t>加上同</w:t>
      </w:r>
      <w:r w:rsidR="001C78F0">
        <w:rPr>
          <w:rFonts w:eastAsia="標楷體" w:hAnsi="標楷體" w:hint="eastAsia"/>
          <w:bCs/>
          <w:lang w:eastAsia="zh-TW"/>
        </w:rPr>
        <w:t>毗鄰</w:t>
      </w:r>
      <w:r w:rsidR="00B3747B">
        <w:rPr>
          <w:rFonts w:eastAsia="標楷體" w:hAnsi="標楷體" w:hint="eastAsia"/>
          <w:bCs/>
          <w:lang w:eastAsia="zh-TW"/>
        </w:rPr>
        <w:t>嘅</w:t>
      </w:r>
      <w:r w:rsidR="001C78F0">
        <w:rPr>
          <w:rFonts w:eastAsia="標楷體" w:hAnsi="標楷體" w:hint="eastAsia"/>
          <w:bCs/>
          <w:lang w:eastAsia="zh-TW"/>
        </w:rPr>
        <w:t>交通樞紐</w:t>
      </w:r>
      <w:r w:rsidR="00B3747B">
        <w:rPr>
          <w:rFonts w:eastAsia="標楷體" w:hAnsi="標楷體" w:hint="eastAsia"/>
          <w:bCs/>
          <w:lang w:eastAsia="zh-TW"/>
        </w:rPr>
        <w:t>兩項大型</w:t>
      </w:r>
      <w:r w:rsidR="001C78F0">
        <w:rPr>
          <w:rFonts w:eastAsia="標楷體" w:hAnsi="標楷體" w:hint="eastAsia"/>
          <w:bCs/>
          <w:lang w:eastAsia="zh-TW"/>
        </w:rPr>
        <w:t>工程同步開展，因此，建設團隊喺推進建設</w:t>
      </w:r>
      <w:r w:rsidR="00B3747B">
        <w:rPr>
          <w:rFonts w:eastAsia="標楷體" w:hAnsi="標楷體" w:hint="eastAsia"/>
          <w:bCs/>
          <w:lang w:eastAsia="zh-TW"/>
        </w:rPr>
        <w:t>嘅同時</w:t>
      </w:r>
      <w:r w:rsidR="001C78F0">
        <w:rPr>
          <w:rFonts w:eastAsia="標楷體" w:hAnsi="標楷體" w:hint="eastAsia"/>
          <w:bCs/>
          <w:lang w:eastAsia="zh-TW"/>
        </w:rPr>
        <w:t>，亦採取</w:t>
      </w:r>
      <w:r w:rsidR="00B3747B">
        <w:rPr>
          <w:rFonts w:eastAsia="標楷體" w:hAnsi="標楷體" w:hint="eastAsia"/>
          <w:bCs/>
          <w:lang w:eastAsia="zh-TW"/>
        </w:rPr>
        <w:t>咗</w:t>
      </w:r>
      <w:r w:rsidR="001C78F0">
        <w:rPr>
          <w:rFonts w:eastAsia="標楷體" w:hAnsi="標楷體" w:hint="eastAsia"/>
          <w:bCs/>
          <w:lang w:eastAsia="zh-TW"/>
        </w:rPr>
        <w:t>唔少措施</w:t>
      </w:r>
      <w:r w:rsidR="00B3747B">
        <w:rPr>
          <w:rFonts w:eastAsia="標楷體" w:hAnsi="標楷體" w:hint="eastAsia"/>
          <w:bCs/>
          <w:lang w:eastAsia="zh-TW"/>
        </w:rPr>
        <w:t>嚟平衡居民出行所需</w:t>
      </w:r>
      <w:r w:rsidR="001C78F0">
        <w:rPr>
          <w:rFonts w:eastAsia="標楷體" w:hAnsi="標楷體" w:hint="eastAsia"/>
          <w:bCs/>
          <w:lang w:eastAsia="zh-TW"/>
        </w:rPr>
        <w:t>。</w:t>
      </w:r>
    </w:p>
    <w:p w:rsidR="00B3747B" w:rsidRDefault="00B3747B" w:rsidP="002030D6">
      <w:pPr>
        <w:rPr>
          <w:rFonts w:eastAsia="標楷體" w:hAnsi="標楷體"/>
          <w:bCs/>
          <w:lang w:eastAsia="zh-TW"/>
        </w:rPr>
      </w:pPr>
    </w:p>
    <w:p w:rsidR="002030D6" w:rsidRPr="002C5F6A" w:rsidRDefault="00B3747B" w:rsidP="002030D6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馬會站</w:t>
      </w:r>
      <w:r w:rsidR="000E268E">
        <w:rPr>
          <w:rFonts w:eastAsia="標楷體" w:hAnsi="標楷體" w:hint="eastAsia"/>
          <w:bCs/>
          <w:lang w:eastAsia="zh-TW"/>
        </w:rPr>
        <w:t>係</w:t>
      </w:r>
      <w:r w:rsidR="003C544C" w:rsidRPr="003C544C">
        <w:rPr>
          <w:rFonts w:eastAsia="標楷體" w:hAnsi="標楷體" w:hint="eastAsia"/>
          <w:bCs/>
          <w:lang w:eastAsia="zh-TW"/>
        </w:rPr>
        <w:t>標準站</w:t>
      </w:r>
      <w:r w:rsidR="003C544C">
        <w:rPr>
          <w:rFonts w:eastAsia="標楷體" w:hAnsi="標楷體" w:hint="eastAsia"/>
          <w:bCs/>
          <w:lang w:eastAsia="zh-TW"/>
        </w:rPr>
        <w:t>，以</w:t>
      </w:r>
      <w:r w:rsidR="002030D6" w:rsidRPr="002C5F6A">
        <w:rPr>
          <w:rFonts w:eastAsia="標楷體" w:hAnsi="標楷體" w:hint="eastAsia"/>
          <w:bCs/>
          <w:lang w:eastAsia="zh-TW"/>
        </w:rPr>
        <w:t>高架</w:t>
      </w:r>
      <w:r w:rsidR="003C544C">
        <w:rPr>
          <w:rFonts w:eastAsia="標楷體" w:hAnsi="標楷體" w:hint="eastAsia"/>
          <w:bCs/>
          <w:lang w:eastAsia="zh-TW"/>
        </w:rPr>
        <w:t>方式興建</w:t>
      </w:r>
      <w:r w:rsidR="002030D6" w:rsidRPr="002C5F6A">
        <w:rPr>
          <w:rFonts w:eastAsia="標楷體" w:hAnsi="標楷體" w:hint="eastAsia"/>
          <w:bCs/>
          <w:lang w:eastAsia="zh-TW"/>
        </w:rPr>
        <w:t>，同高架橋</w:t>
      </w:r>
      <w:r w:rsidR="00627C18">
        <w:rPr>
          <w:rFonts w:eastAsia="標楷體" w:hAnsi="標楷體" w:hint="eastAsia"/>
          <w:bCs/>
          <w:lang w:eastAsia="zh-TW"/>
        </w:rPr>
        <w:t>建設</w:t>
      </w:r>
      <w:r w:rsidR="002030D6" w:rsidRPr="002C5F6A">
        <w:rPr>
          <w:rFonts w:eastAsia="標楷體" w:hAnsi="標楷體" w:hint="eastAsia"/>
          <w:bCs/>
          <w:lang w:eastAsia="zh-TW"/>
        </w:rPr>
        <w:t>一樣，會先開展樁基礎同橋墩嘅</w:t>
      </w:r>
      <w:r w:rsidR="00627C18">
        <w:rPr>
          <w:rFonts w:eastAsia="標楷體" w:hAnsi="標楷體" w:hint="eastAsia"/>
          <w:bCs/>
          <w:lang w:eastAsia="zh-TW"/>
        </w:rPr>
        <w:t>施工</w:t>
      </w:r>
      <w:r w:rsidR="002030D6" w:rsidRPr="002C5F6A">
        <w:rPr>
          <w:rFonts w:eastAsia="標楷體" w:hAnsi="標楷體" w:hint="eastAsia"/>
          <w:bCs/>
          <w:lang w:eastAsia="zh-TW"/>
        </w:rPr>
        <w:t>，之後</w:t>
      </w:r>
      <w:r w:rsidR="000E268E">
        <w:rPr>
          <w:rFonts w:eastAsia="標楷體" w:hAnsi="標楷體" w:hint="eastAsia"/>
          <w:bCs/>
          <w:lang w:eastAsia="zh-TW"/>
        </w:rPr>
        <w:t>再喺</w:t>
      </w:r>
      <w:r w:rsidR="000E268E" w:rsidRPr="002C5F6A">
        <w:rPr>
          <w:rFonts w:eastAsia="標楷體" w:hAnsi="標楷體"/>
          <w:bCs/>
          <w:lang w:eastAsia="zh-TW"/>
        </w:rPr>
        <w:t>橋墩周邊搭建工作平台，</w:t>
      </w:r>
      <w:r w:rsidR="00627C18">
        <w:rPr>
          <w:rFonts w:eastAsia="標楷體" w:hAnsi="標楷體" w:hint="eastAsia"/>
          <w:bCs/>
          <w:lang w:eastAsia="zh-TW"/>
        </w:rPr>
        <w:t>建造</w:t>
      </w:r>
      <w:r w:rsidR="000E268E">
        <w:rPr>
          <w:rFonts w:eastAsia="標楷體" w:hAnsi="標楷體" w:hint="eastAsia"/>
          <w:bCs/>
          <w:lang w:eastAsia="zh-TW"/>
        </w:rPr>
        <w:t>車站</w:t>
      </w:r>
      <w:r w:rsidR="003C544C">
        <w:rPr>
          <w:rFonts w:eastAsia="標楷體" w:hAnsi="標楷體" w:hint="eastAsia"/>
          <w:bCs/>
          <w:lang w:eastAsia="zh-TW"/>
        </w:rPr>
        <w:t>票務層</w:t>
      </w:r>
      <w:r w:rsidR="002030D6" w:rsidRPr="002C5F6A">
        <w:rPr>
          <w:rFonts w:eastAsia="標楷體" w:hAnsi="標楷體" w:hint="eastAsia"/>
          <w:bCs/>
          <w:lang w:eastAsia="zh-TW"/>
        </w:rPr>
        <w:t>同月台兩層</w:t>
      </w:r>
      <w:r w:rsidR="002030D6" w:rsidRPr="002C5F6A">
        <w:rPr>
          <w:rFonts w:eastAsia="標楷體" w:hAnsi="標楷體"/>
          <w:bCs/>
          <w:lang w:eastAsia="zh-TW"/>
        </w:rPr>
        <w:t>主體結構。</w:t>
      </w:r>
    </w:p>
    <w:p w:rsidR="002030D6" w:rsidRPr="003633FA" w:rsidRDefault="002030D6" w:rsidP="002030D6">
      <w:pPr>
        <w:rPr>
          <w:rFonts w:eastAsia="標楷體" w:hAnsi="標楷體"/>
          <w:bCs/>
          <w:lang w:eastAsia="zh-TW"/>
        </w:rPr>
      </w:pPr>
    </w:p>
    <w:p w:rsidR="00872CD9" w:rsidRDefault="00777ECB" w:rsidP="002030D6">
      <w:pPr>
        <w:rPr>
          <w:rFonts w:eastAsia="標楷體" w:hAnsi="標楷體"/>
          <w:lang w:eastAsia="zh-TW"/>
        </w:rPr>
      </w:pPr>
      <w:r>
        <w:rPr>
          <w:rFonts w:eastAsia="標楷體" w:hAnsi="標楷體" w:hint="eastAsia"/>
          <w:lang w:eastAsia="zh-TW"/>
        </w:rPr>
        <w:t>馬會站</w:t>
      </w:r>
      <w:r w:rsidR="00627C18">
        <w:rPr>
          <w:rFonts w:eastAsia="標楷體" w:hAnsi="標楷體" w:hint="eastAsia"/>
          <w:lang w:eastAsia="zh-TW"/>
        </w:rPr>
        <w:t>採用</w:t>
      </w:r>
      <w:r w:rsidR="00B90B1B" w:rsidRPr="003C544C">
        <w:rPr>
          <w:rFonts w:eastAsia="標楷體" w:hAnsi="標楷體" w:hint="eastAsia"/>
          <w:bCs/>
          <w:lang w:eastAsia="zh-TW"/>
        </w:rPr>
        <w:t>簡約嘅現代化拱頂桶形</w:t>
      </w:r>
      <w:r w:rsidR="00B90B1B" w:rsidRPr="003C544C">
        <w:rPr>
          <w:rFonts w:eastAsia="標楷體" w:hAnsi="標楷體"/>
          <w:bCs/>
          <w:lang w:eastAsia="zh-TW"/>
        </w:rPr>
        <w:t>建築</w:t>
      </w:r>
      <w:r w:rsidR="00B90B1B" w:rsidRPr="003C544C">
        <w:rPr>
          <w:rFonts w:eastAsia="標楷體" w:hAnsi="標楷體" w:hint="eastAsia"/>
          <w:bCs/>
          <w:lang w:eastAsia="zh-TW"/>
        </w:rPr>
        <w:t>外觀</w:t>
      </w:r>
      <w:r w:rsidR="00627C18">
        <w:rPr>
          <w:rFonts w:eastAsia="標楷體" w:hAnsi="標楷體" w:hint="eastAsia"/>
          <w:lang w:eastAsia="zh-TW"/>
        </w:rPr>
        <w:t>；月台</w:t>
      </w:r>
      <w:r w:rsidR="00BE3EAB">
        <w:rPr>
          <w:rFonts w:eastAsia="標楷體" w:hAnsi="標楷體" w:hint="eastAsia"/>
          <w:lang w:eastAsia="zh-TW"/>
        </w:rPr>
        <w:t>方面，</w:t>
      </w:r>
      <w:r w:rsidR="003633FA">
        <w:rPr>
          <w:rFonts w:eastAsia="標楷體" w:hAnsi="標楷體" w:hint="eastAsia"/>
          <w:lang w:eastAsia="zh-TW"/>
        </w:rPr>
        <w:t>就</w:t>
      </w:r>
      <w:r w:rsidR="00627C18">
        <w:rPr>
          <w:rFonts w:eastAsia="標楷體" w:hAnsi="標楷體" w:hint="eastAsia"/>
          <w:lang w:eastAsia="zh-TW"/>
        </w:rPr>
        <w:t>同氹仔線大部份車</w:t>
      </w:r>
      <w:r w:rsidR="00872CD9">
        <w:rPr>
          <w:rFonts w:eastAsia="標楷體" w:hAnsi="標楷體" w:hint="eastAsia"/>
          <w:lang w:eastAsia="zh-TW"/>
        </w:rPr>
        <w:t>站</w:t>
      </w:r>
      <w:r w:rsidR="00627C18">
        <w:rPr>
          <w:rFonts w:eastAsia="標楷體" w:hAnsi="標楷體" w:hint="eastAsia"/>
          <w:lang w:eastAsia="zh-TW"/>
        </w:rPr>
        <w:t>一樣</w:t>
      </w:r>
      <w:r w:rsidR="003633FA">
        <w:rPr>
          <w:rFonts w:eastAsia="標楷體" w:hAnsi="標楷體" w:hint="eastAsia"/>
          <w:lang w:eastAsia="zh-TW"/>
        </w:rPr>
        <w:t>，都</w:t>
      </w:r>
      <w:r w:rsidR="00BE3EAB">
        <w:rPr>
          <w:rFonts w:eastAsia="標楷體" w:hAnsi="標楷體" w:hint="eastAsia"/>
          <w:lang w:eastAsia="zh-TW"/>
        </w:rPr>
        <w:t>係</w:t>
      </w:r>
      <w:r w:rsidR="00627C18">
        <w:rPr>
          <w:rFonts w:eastAsia="標楷體" w:hAnsi="標楷體" w:hint="eastAsia"/>
          <w:lang w:eastAsia="zh-TW"/>
        </w:rPr>
        <w:t>採用側式月台設計</w:t>
      </w:r>
      <w:r w:rsidR="00BE3EAB">
        <w:rPr>
          <w:rFonts w:eastAsia="標楷體" w:hAnsi="標楷體" w:hint="eastAsia"/>
          <w:lang w:eastAsia="zh-TW"/>
        </w:rPr>
        <w:t>。</w:t>
      </w:r>
    </w:p>
    <w:p w:rsidR="00872CD9" w:rsidRPr="00BE3EAB" w:rsidRDefault="00872CD9" w:rsidP="002030D6">
      <w:pPr>
        <w:rPr>
          <w:rFonts w:eastAsia="標楷體" w:hAnsi="標楷體"/>
          <w:bCs/>
          <w:lang w:eastAsia="zh-TW"/>
        </w:rPr>
      </w:pPr>
    </w:p>
    <w:p w:rsidR="00627C18" w:rsidRPr="005D0A24" w:rsidRDefault="002C5F6A" w:rsidP="00632BF4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lastRenderedPageBreak/>
        <w:t>馬會站</w:t>
      </w:r>
      <w:r w:rsidR="00627C18">
        <w:rPr>
          <w:rFonts w:eastAsia="標楷體" w:hAnsi="標楷體" w:hint="eastAsia"/>
          <w:bCs/>
          <w:lang w:eastAsia="zh-TW"/>
        </w:rPr>
        <w:t>同氹仔</w:t>
      </w:r>
      <w:r w:rsidR="008D151A">
        <w:rPr>
          <w:rFonts w:eastAsia="標楷體" w:hAnsi="標楷體" w:hint="eastAsia"/>
          <w:bCs/>
          <w:lang w:eastAsia="zh-TW"/>
        </w:rPr>
        <w:t>柯維納馬路交通樞紐</w:t>
      </w:r>
      <w:r w:rsidR="00B3747B">
        <w:rPr>
          <w:rFonts w:eastAsia="標楷體" w:hAnsi="標楷體" w:hint="eastAsia"/>
          <w:bCs/>
          <w:lang w:eastAsia="zh-TW"/>
        </w:rPr>
        <w:t>相連並且</w:t>
      </w:r>
      <w:r w:rsidR="00627C18">
        <w:rPr>
          <w:rFonts w:eastAsia="標楷體" w:hAnsi="標楷體" w:hint="eastAsia"/>
          <w:bCs/>
          <w:lang w:eastAsia="zh-TW"/>
        </w:rPr>
        <w:t>互</w:t>
      </w:r>
      <w:r w:rsidR="00B3747B">
        <w:rPr>
          <w:rFonts w:eastAsia="標楷體" w:hAnsi="標楷體" w:hint="eastAsia"/>
          <w:bCs/>
          <w:lang w:eastAsia="zh-TW"/>
        </w:rPr>
        <w:t>為</w:t>
      </w:r>
      <w:r w:rsidR="00627C18">
        <w:rPr>
          <w:rFonts w:eastAsia="標楷體" w:hAnsi="標楷體" w:hint="eastAsia"/>
          <w:bCs/>
          <w:lang w:eastAsia="zh-TW"/>
        </w:rPr>
        <w:t>配套，</w:t>
      </w:r>
      <w:r w:rsidR="00627C18" w:rsidRPr="00396545">
        <w:rPr>
          <w:rFonts w:eastAsia="標楷體" w:hAnsi="標楷體" w:hint="eastAsia"/>
          <w:lang w:eastAsia="zh-TW"/>
        </w:rPr>
        <w:t>集輕軌、巴士、的士同步行系統於一身，</w:t>
      </w:r>
      <w:r w:rsidR="00872CD9">
        <w:rPr>
          <w:rFonts w:eastAsia="標楷體" w:hAnsi="標楷體" w:hint="eastAsia"/>
          <w:lang w:eastAsia="zh-TW"/>
        </w:rPr>
        <w:t>連繫周邊社區，</w:t>
      </w:r>
      <w:r w:rsidR="005D0A24">
        <w:rPr>
          <w:rFonts w:eastAsia="標楷體" w:hAnsi="標楷體" w:hint="eastAsia"/>
          <w:lang w:eastAsia="zh-TW"/>
        </w:rPr>
        <w:t>令</w:t>
      </w:r>
      <w:r w:rsidR="00627C18">
        <w:rPr>
          <w:rFonts w:eastAsia="標楷體" w:hAnsi="標楷體" w:hint="eastAsia"/>
          <w:lang w:eastAsia="zh-TW"/>
        </w:rPr>
        <w:t>市</w:t>
      </w:r>
      <w:r w:rsidR="00627C18" w:rsidRPr="005D0A24">
        <w:rPr>
          <w:rFonts w:eastAsia="標楷體" w:hAnsi="標楷體" w:hint="eastAsia"/>
          <w:bCs/>
          <w:lang w:eastAsia="zh-TW"/>
        </w:rPr>
        <w:t>民</w:t>
      </w:r>
      <w:r w:rsidR="005D0A24">
        <w:rPr>
          <w:rFonts w:eastAsia="標楷體" w:hAnsi="標楷體" w:hint="eastAsia"/>
          <w:bCs/>
          <w:lang w:eastAsia="zh-TW"/>
        </w:rPr>
        <w:t>可以</w:t>
      </w:r>
      <w:r w:rsidR="00627C18" w:rsidRPr="005D0A24">
        <w:rPr>
          <w:rFonts w:eastAsia="標楷體" w:hAnsi="標楷體"/>
          <w:bCs/>
          <w:lang w:eastAsia="zh-TW"/>
        </w:rPr>
        <w:t>安全、</w:t>
      </w:r>
      <w:r w:rsidR="00E61597">
        <w:rPr>
          <w:rFonts w:eastAsia="標楷體" w:hAnsi="標楷體" w:hint="eastAsia"/>
          <w:bCs/>
          <w:lang w:eastAsia="zh-TW"/>
        </w:rPr>
        <w:t>便捷</w:t>
      </w:r>
      <w:r w:rsidR="005D0A24">
        <w:rPr>
          <w:rFonts w:eastAsia="標楷體" w:hAnsi="標楷體" w:hint="eastAsia"/>
          <w:bCs/>
          <w:lang w:eastAsia="zh-TW"/>
        </w:rPr>
        <w:t>同</w:t>
      </w:r>
      <w:r w:rsidR="00E61597" w:rsidRPr="005D0A24">
        <w:rPr>
          <w:rFonts w:eastAsia="標楷體" w:hAnsi="標楷體"/>
          <w:bCs/>
          <w:lang w:eastAsia="zh-TW"/>
        </w:rPr>
        <w:t>舒適</w:t>
      </w:r>
      <w:r w:rsidR="003633FA">
        <w:rPr>
          <w:rFonts w:eastAsia="標楷體" w:hAnsi="標楷體" w:hint="eastAsia"/>
          <w:bCs/>
          <w:lang w:eastAsia="zh-TW"/>
        </w:rPr>
        <w:t>咁</w:t>
      </w:r>
      <w:r w:rsidR="005D0A24">
        <w:rPr>
          <w:rFonts w:eastAsia="標楷體" w:hAnsi="標楷體" w:hint="eastAsia"/>
          <w:bCs/>
          <w:lang w:eastAsia="zh-TW"/>
        </w:rPr>
        <w:t>喺唔同嘅交通工具間無縫</w:t>
      </w:r>
      <w:r w:rsidR="00627C18" w:rsidRPr="005D0A24">
        <w:rPr>
          <w:rFonts w:eastAsia="標楷體" w:hAnsi="標楷體"/>
          <w:bCs/>
          <w:lang w:eastAsia="zh-TW"/>
        </w:rPr>
        <w:t>轉乘</w:t>
      </w:r>
      <w:r w:rsidR="00627C18" w:rsidRPr="005D0A24">
        <w:rPr>
          <w:rFonts w:eastAsia="標楷體" w:hAnsi="標楷體" w:hint="eastAsia"/>
          <w:bCs/>
          <w:lang w:eastAsia="zh-TW"/>
        </w:rPr>
        <w:t>；</w:t>
      </w:r>
      <w:r w:rsidR="005D0A24" w:rsidRPr="005D0A24">
        <w:rPr>
          <w:rFonts w:eastAsia="標楷體" w:hAnsi="標楷體" w:hint="eastAsia"/>
          <w:bCs/>
          <w:lang w:eastAsia="zh-TW"/>
        </w:rPr>
        <w:t>另一方面，兩項設施</w:t>
      </w:r>
      <w:r w:rsidR="00627C18" w:rsidRPr="005D0A24">
        <w:rPr>
          <w:rFonts w:eastAsia="標楷體" w:hAnsi="標楷體" w:hint="eastAsia"/>
          <w:bCs/>
          <w:lang w:eastAsia="zh-TW"/>
        </w:rPr>
        <w:t>亦</w:t>
      </w:r>
      <w:r w:rsidR="005D0A24">
        <w:rPr>
          <w:rFonts w:eastAsia="標楷體" w:hAnsi="標楷體" w:hint="eastAsia"/>
          <w:bCs/>
          <w:lang w:eastAsia="zh-TW"/>
        </w:rPr>
        <w:t>帶嚟</w:t>
      </w:r>
      <w:r w:rsidR="005D0A24" w:rsidRPr="005D0A24">
        <w:rPr>
          <w:rFonts w:eastAsia="標楷體" w:hAnsi="標楷體" w:hint="eastAsia"/>
          <w:bCs/>
          <w:lang w:eastAsia="zh-TW"/>
        </w:rPr>
        <w:t>上</w:t>
      </w:r>
      <w:r w:rsidR="00627C18" w:rsidRPr="005D0A24">
        <w:rPr>
          <w:rFonts w:eastAsia="標楷體" w:hAnsi="標楷體" w:hint="eastAsia"/>
          <w:bCs/>
          <w:lang w:eastAsia="zh-TW"/>
        </w:rPr>
        <w:t>萬平方米</w:t>
      </w:r>
      <w:r w:rsidR="005D0A24" w:rsidRPr="005D0A24">
        <w:rPr>
          <w:rFonts w:eastAsia="標楷體" w:hAnsi="標楷體" w:hint="eastAsia"/>
          <w:bCs/>
          <w:lang w:eastAsia="zh-TW"/>
        </w:rPr>
        <w:t>嘅</w:t>
      </w:r>
      <w:r w:rsidR="00627C18" w:rsidRPr="005D0A24">
        <w:rPr>
          <w:rFonts w:eastAsia="標楷體" w:hAnsi="標楷體" w:hint="eastAsia"/>
          <w:bCs/>
          <w:lang w:eastAsia="zh-TW"/>
        </w:rPr>
        <w:t>綠化開放空間</w:t>
      </w:r>
      <w:r w:rsidR="005D0A24" w:rsidRPr="005D0A24">
        <w:rPr>
          <w:rFonts w:eastAsia="標楷體" w:hAnsi="標楷體" w:hint="eastAsia"/>
          <w:bCs/>
          <w:lang w:eastAsia="zh-TW"/>
        </w:rPr>
        <w:t>，</w:t>
      </w:r>
      <w:r w:rsidR="005D0A24" w:rsidRPr="00E35636">
        <w:rPr>
          <w:rFonts w:eastAsia="標楷體" w:hAnsi="標楷體" w:hint="eastAsia"/>
          <w:bCs/>
          <w:lang w:eastAsia="zh-TW"/>
        </w:rPr>
        <w:t>為</w:t>
      </w:r>
      <w:r w:rsidR="005D0A24">
        <w:rPr>
          <w:rFonts w:eastAsia="標楷體" w:hAnsi="標楷體" w:hint="eastAsia"/>
          <w:bCs/>
          <w:lang w:eastAsia="zh-TW"/>
        </w:rPr>
        <w:t>巿民</w:t>
      </w:r>
      <w:r w:rsidR="005D0A24" w:rsidRPr="00E35636">
        <w:rPr>
          <w:rFonts w:eastAsia="標楷體" w:hAnsi="標楷體" w:hint="eastAsia"/>
          <w:bCs/>
          <w:lang w:eastAsia="zh-TW"/>
        </w:rPr>
        <w:t>提供更優質的生活環境。</w:t>
      </w:r>
    </w:p>
    <w:p w:rsidR="00627C18" w:rsidRPr="005D0A24" w:rsidRDefault="00627C18" w:rsidP="00632BF4">
      <w:pPr>
        <w:rPr>
          <w:rFonts w:eastAsia="標楷體" w:hAnsi="標楷體"/>
          <w:lang w:eastAsia="zh-TW"/>
        </w:rPr>
      </w:pPr>
    </w:p>
    <w:p w:rsidR="00914918" w:rsidRPr="005C095C" w:rsidRDefault="00914918" w:rsidP="00914918">
      <w:pPr>
        <w:rPr>
          <w:rFonts w:eastAsia="標楷體"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 w:hint="eastAsia"/>
          <w:bCs/>
          <w:lang w:eastAsia="zh-TW"/>
        </w:rPr>
        <w:lastRenderedPageBreak/>
        <w:t>Translate</w:t>
      </w:r>
      <w:r>
        <w:rPr>
          <w:rFonts w:eastAsia="標楷體" w:hAnsi="標楷體" w:hint="eastAsia"/>
          <w:bCs/>
          <w:lang w:eastAsia="zh-TW"/>
        </w:rPr>
        <w:t>（</w:t>
      </w:r>
      <w:r>
        <w:rPr>
          <w:rFonts w:eastAsia="標楷體" w:hAnsi="標楷體" w:hint="eastAsia"/>
          <w:bCs/>
          <w:lang w:eastAsia="zh-TW"/>
        </w:rPr>
        <w:t>CHT</w:t>
      </w:r>
      <w:r>
        <w:rPr>
          <w:rFonts w:eastAsia="標楷體" w:hAnsi="標楷體" w:hint="eastAsia"/>
          <w:bCs/>
          <w:lang w:eastAsia="zh-TW"/>
        </w:rPr>
        <w:t>）</w:t>
      </w:r>
      <w:r>
        <w:rPr>
          <w:rFonts w:eastAsia="標楷體" w:hAnsi="標楷體"/>
          <w:bCs/>
          <w:lang w:eastAsia="zh-TW"/>
        </w:rPr>
        <w:br/>
      </w:r>
      <w:r>
        <w:rPr>
          <w:rFonts w:eastAsia="標楷體" w:hAnsi="標楷體" w:hint="eastAsia"/>
          <w:bCs/>
          <w:lang w:eastAsia="zh-TW"/>
        </w:rPr>
        <w:t>輕軌馬會站</w:t>
      </w:r>
      <w:r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氹仔柯維納馬路賽馬會前地</w:t>
      </w:r>
      <w:r w:rsidRPr="005C095C">
        <w:rPr>
          <w:rFonts w:eastAsia="標楷體" w:hAnsi="標楷體"/>
          <w:bCs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服務範圍覆蓋巿中心主要住宅區。</w:t>
      </w:r>
    </w:p>
    <w:p w:rsidR="00914918" w:rsidRPr="005D2C45" w:rsidRDefault="00914918" w:rsidP="00914918">
      <w:pPr>
        <w:rPr>
          <w:rFonts w:eastAsia="標楷體"/>
          <w:lang w:eastAsia="zh-TW"/>
        </w:rPr>
      </w:pPr>
    </w:p>
    <w:p w:rsidR="00914918" w:rsidRDefault="00914918" w:rsidP="00914918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馬會站</w:t>
      </w:r>
      <w:r>
        <w:rPr>
          <w:rFonts w:eastAsia="標楷體" w:hAnsi="標楷體" w:hint="eastAsia"/>
          <w:lang w:eastAsia="zh-TW"/>
        </w:rPr>
        <w:t>工程在</w:t>
      </w:r>
      <w:r w:rsidRPr="00D419DF">
        <w:rPr>
          <w:rFonts w:eastAsia="標楷體"/>
          <w:lang w:eastAsia="zh-TW"/>
        </w:rPr>
        <w:t>201</w:t>
      </w:r>
      <w:r w:rsidRPr="00D419DF">
        <w:rPr>
          <w:rFonts w:eastAsia="標楷體" w:hint="eastAsia"/>
          <w:lang w:eastAsia="zh-TW"/>
        </w:rPr>
        <w:t>2</w:t>
      </w:r>
      <w:r w:rsidRPr="00D419DF">
        <w:rPr>
          <w:rFonts w:eastAsia="標楷體" w:hAnsi="標楷體"/>
          <w:lang w:eastAsia="zh-TW"/>
        </w:rPr>
        <w:t>年啟動</w:t>
      </w:r>
      <w:r w:rsidRPr="005C095C">
        <w:rPr>
          <w:rFonts w:eastAsia="標楷體" w:hAnsi="標楷體"/>
          <w:lang w:eastAsia="zh-TW"/>
        </w:rPr>
        <w:t>，</w:t>
      </w:r>
      <w:r>
        <w:rPr>
          <w:rFonts w:eastAsia="標楷體" w:hAnsi="標楷體" w:hint="eastAsia"/>
          <w:bCs/>
          <w:lang w:eastAsia="zh-TW"/>
        </w:rPr>
        <w:t>由於在主幹道上施工，</w:t>
      </w:r>
      <w:r w:rsidR="00AC3C3E" w:rsidRPr="00AC3C3E">
        <w:rPr>
          <w:rFonts w:eastAsia="標楷體" w:hAnsi="標楷體" w:hint="eastAsia"/>
          <w:bCs/>
          <w:lang w:eastAsia="zh-TW"/>
        </w:rPr>
        <w:t>加上與毗鄰的交通樞紐兩項大型工程同步開展</w:t>
      </w:r>
      <w:r>
        <w:rPr>
          <w:rFonts w:eastAsia="標楷體" w:hAnsi="標楷體" w:hint="eastAsia"/>
          <w:bCs/>
          <w:lang w:eastAsia="zh-TW"/>
        </w:rPr>
        <w:t>，因此，建設團隊</w:t>
      </w:r>
      <w:r w:rsidR="00201498">
        <w:rPr>
          <w:rFonts w:eastAsia="標楷體" w:hAnsi="標楷體" w:hint="eastAsia"/>
          <w:bCs/>
          <w:lang w:eastAsia="zh-TW"/>
        </w:rPr>
        <w:t>在</w:t>
      </w:r>
      <w:r>
        <w:rPr>
          <w:rFonts w:eastAsia="標楷體" w:hAnsi="標楷體" w:hint="eastAsia"/>
          <w:bCs/>
          <w:lang w:eastAsia="zh-TW"/>
        </w:rPr>
        <w:t>推進建設</w:t>
      </w:r>
      <w:r w:rsidR="00201498">
        <w:rPr>
          <w:rFonts w:eastAsia="標楷體" w:hAnsi="標楷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同時，亦採取</w:t>
      </w:r>
      <w:r w:rsidR="00201498">
        <w:rPr>
          <w:rFonts w:eastAsia="標楷體" w:hAnsi="標楷體" w:hint="eastAsia"/>
          <w:bCs/>
          <w:lang w:eastAsia="zh-TW"/>
        </w:rPr>
        <w:t>了不</w:t>
      </w:r>
      <w:r>
        <w:rPr>
          <w:rFonts w:eastAsia="標楷體" w:hAnsi="標楷體" w:hint="eastAsia"/>
          <w:bCs/>
          <w:lang w:eastAsia="zh-TW"/>
        </w:rPr>
        <w:t>少措施</w:t>
      </w:r>
      <w:r w:rsidR="00AC3C3E" w:rsidRPr="00AC3C3E">
        <w:rPr>
          <w:rFonts w:eastAsia="標楷體" w:hAnsi="標楷體" w:hint="eastAsia"/>
          <w:bCs/>
          <w:lang w:eastAsia="zh-TW"/>
        </w:rPr>
        <w:t>以平衡居民出行需要</w:t>
      </w:r>
      <w:r>
        <w:rPr>
          <w:rFonts w:eastAsia="標楷體" w:hAnsi="標楷體" w:hint="eastAsia"/>
          <w:bCs/>
          <w:lang w:eastAsia="zh-TW"/>
        </w:rPr>
        <w:t>。</w:t>
      </w:r>
    </w:p>
    <w:p w:rsidR="00914918" w:rsidRDefault="00914918" w:rsidP="00914918">
      <w:pPr>
        <w:rPr>
          <w:rFonts w:eastAsia="標楷體" w:hAnsi="標楷體"/>
          <w:bCs/>
          <w:lang w:eastAsia="zh-TW"/>
        </w:rPr>
      </w:pPr>
    </w:p>
    <w:p w:rsidR="00914918" w:rsidRPr="002C5F6A" w:rsidRDefault="00914918" w:rsidP="00914918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馬會站</w:t>
      </w:r>
      <w:r w:rsidR="00201498">
        <w:rPr>
          <w:rFonts w:eastAsia="標楷體" w:hAnsi="標楷體" w:hint="eastAsia"/>
          <w:bCs/>
          <w:lang w:eastAsia="zh-TW"/>
        </w:rPr>
        <w:t>是</w:t>
      </w:r>
      <w:r w:rsidRPr="003C544C">
        <w:rPr>
          <w:rFonts w:eastAsia="標楷體" w:hAnsi="標楷體" w:hint="eastAsia"/>
          <w:bCs/>
          <w:lang w:eastAsia="zh-TW"/>
        </w:rPr>
        <w:t>標準站</w:t>
      </w:r>
      <w:r>
        <w:rPr>
          <w:rFonts w:eastAsia="標楷體" w:hAnsi="標楷體" w:hint="eastAsia"/>
          <w:bCs/>
          <w:lang w:eastAsia="zh-TW"/>
        </w:rPr>
        <w:t>，以</w:t>
      </w:r>
      <w:r w:rsidRPr="002C5F6A">
        <w:rPr>
          <w:rFonts w:eastAsia="標楷體" w:hAnsi="標楷體" w:hint="eastAsia"/>
          <w:bCs/>
          <w:lang w:eastAsia="zh-TW"/>
        </w:rPr>
        <w:t>高架</w:t>
      </w:r>
      <w:r>
        <w:rPr>
          <w:rFonts w:eastAsia="標楷體" w:hAnsi="標楷體" w:hint="eastAsia"/>
          <w:bCs/>
          <w:lang w:eastAsia="zh-TW"/>
        </w:rPr>
        <w:t>方式興建</w:t>
      </w:r>
      <w:r w:rsidRPr="002C5F6A">
        <w:rPr>
          <w:rFonts w:eastAsia="標楷體" w:hAnsi="標楷體" w:hint="eastAsia"/>
          <w:bCs/>
          <w:lang w:eastAsia="zh-TW"/>
        </w:rPr>
        <w:t>，</w:t>
      </w:r>
      <w:r w:rsidR="00201498">
        <w:rPr>
          <w:rFonts w:eastAsia="標楷體" w:hAnsi="標楷體" w:hint="eastAsia"/>
          <w:bCs/>
          <w:lang w:eastAsia="zh-TW"/>
        </w:rPr>
        <w:t>與</w:t>
      </w:r>
      <w:r w:rsidRPr="002C5F6A">
        <w:rPr>
          <w:rFonts w:eastAsia="標楷體" w:hAnsi="標楷體" w:hint="eastAsia"/>
          <w:bCs/>
          <w:lang w:eastAsia="zh-TW"/>
        </w:rPr>
        <w:t>高架橋</w:t>
      </w:r>
      <w:r>
        <w:rPr>
          <w:rFonts w:eastAsia="標楷體" w:hAnsi="標楷體" w:hint="eastAsia"/>
          <w:bCs/>
          <w:lang w:eastAsia="zh-TW"/>
        </w:rPr>
        <w:t>建設</w:t>
      </w:r>
      <w:r w:rsidRPr="002C5F6A">
        <w:rPr>
          <w:rFonts w:eastAsia="標楷體" w:hAnsi="標楷體" w:hint="eastAsia"/>
          <w:bCs/>
          <w:lang w:eastAsia="zh-TW"/>
        </w:rPr>
        <w:t>一樣，</w:t>
      </w:r>
      <w:r w:rsidR="00AC3C3E" w:rsidRPr="00AC3C3E">
        <w:rPr>
          <w:rFonts w:eastAsia="標楷體" w:hAnsi="標楷體" w:hint="eastAsia"/>
          <w:bCs/>
          <w:lang w:eastAsia="zh-TW"/>
        </w:rPr>
        <w:t>會先開展樁基礎與橋墩的施工</w:t>
      </w:r>
      <w:r w:rsidRPr="002C5F6A">
        <w:rPr>
          <w:rFonts w:eastAsia="標楷體" w:hAnsi="標楷體" w:hint="eastAsia"/>
          <w:bCs/>
          <w:lang w:eastAsia="zh-TW"/>
        </w:rPr>
        <w:t>，之後</w:t>
      </w:r>
      <w:r>
        <w:rPr>
          <w:rFonts w:eastAsia="標楷體" w:hAnsi="標楷體" w:hint="eastAsia"/>
          <w:bCs/>
          <w:lang w:eastAsia="zh-TW"/>
        </w:rPr>
        <w:t>再</w:t>
      </w:r>
      <w:r w:rsidR="00201498">
        <w:rPr>
          <w:rFonts w:eastAsia="標楷體" w:hAnsi="標楷體" w:hint="eastAsia"/>
          <w:bCs/>
          <w:lang w:eastAsia="zh-TW"/>
        </w:rPr>
        <w:t>在</w:t>
      </w:r>
      <w:r w:rsidRPr="002C5F6A">
        <w:rPr>
          <w:rFonts w:eastAsia="標楷體" w:hAnsi="標楷體"/>
          <w:bCs/>
          <w:lang w:eastAsia="zh-TW"/>
        </w:rPr>
        <w:t>橋墩周邊搭建工作平台，</w:t>
      </w:r>
      <w:r>
        <w:rPr>
          <w:rFonts w:eastAsia="標楷體" w:hAnsi="標楷體" w:hint="eastAsia"/>
          <w:bCs/>
          <w:lang w:eastAsia="zh-TW"/>
        </w:rPr>
        <w:t>建造車站票務層</w:t>
      </w:r>
      <w:r w:rsidR="00201498">
        <w:rPr>
          <w:rFonts w:eastAsia="標楷體" w:hAnsi="標楷體" w:hint="eastAsia"/>
          <w:bCs/>
          <w:lang w:eastAsia="zh-TW"/>
        </w:rPr>
        <w:t>及</w:t>
      </w:r>
      <w:r w:rsidRPr="002C5F6A">
        <w:rPr>
          <w:rFonts w:eastAsia="標楷體" w:hAnsi="標楷體" w:hint="eastAsia"/>
          <w:bCs/>
          <w:lang w:eastAsia="zh-TW"/>
        </w:rPr>
        <w:t>月台兩層</w:t>
      </w:r>
      <w:r w:rsidRPr="002C5F6A">
        <w:rPr>
          <w:rFonts w:eastAsia="標楷體" w:hAnsi="標楷體"/>
          <w:bCs/>
          <w:lang w:eastAsia="zh-TW"/>
        </w:rPr>
        <w:t>主體結構。</w:t>
      </w:r>
    </w:p>
    <w:p w:rsidR="00914918" w:rsidRPr="003633FA" w:rsidRDefault="00914918" w:rsidP="00914918">
      <w:pPr>
        <w:rPr>
          <w:rFonts w:eastAsia="標楷體" w:hAnsi="標楷體"/>
          <w:bCs/>
          <w:lang w:eastAsia="zh-TW"/>
        </w:rPr>
      </w:pPr>
    </w:p>
    <w:p w:rsidR="00914918" w:rsidRDefault="00914918" w:rsidP="00914918">
      <w:pPr>
        <w:rPr>
          <w:rFonts w:eastAsia="標楷體" w:hAnsi="標楷體"/>
          <w:lang w:eastAsia="zh-TW"/>
        </w:rPr>
      </w:pPr>
      <w:r>
        <w:rPr>
          <w:rFonts w:eastAsia="標楷體" w:hAnsi="標楷體" w:hint="eastAsia"/>
          <w:lang w:eastAsia="zh-TW"/>
        </w:rPr>
        <w:t>馬會站採用</w:t>
      </w:r>
      <w:r w:rsidRPr="003C544C">
        <w:rPr>
          <w:rFonts w:eastAsia="標楷體" w:hAnsi="標楷體" w:hint="eastAsia"/>
          <w:bCs/>
          <w:lang w:eastAsia="zh-TW"/>
        </w:rPr>
        <w:t>簡約</w:t>
      </w:r>
      <w:r w:rsidR="00201498">
        <w:rPr>
          <w:rFonts w:eastAsia="標楷體" w:hAnsi="標楷體" w:hint="eastAsia"/>
          <w:bCs/>
          <w:lang w:eastAsia="zh-TW"/>
        </w:rPr>
        <w:t>的</w:t>
      </w:r>
      <w:r w:rsidRPr="003C544C">
        <w:rPr>
          <w:rFonts w:eastAsia="標楷體" w:hAnsi="標楷體" w:hint="eastAsia"/>
          <w:bCs/>
          <w:lang w:eastAsia="zh-TW"/>
        </w:rPr>
        <w:t>現代化拱頂桶形</w:t>
      </w:r>
      <w:r w:rsidRPr="003C544C">
        <w:rPr>
          <w:rFonts w:eastAsia="標楷體" w:hAnsi="標楷體"/>
          <w:bCs/>
          <w:lang w:eastAsia="zh-TW"/>
        </w:rPr>
        <w:t>建築</w:t>
      </w:r>
      <w:r w:rsidRPr="003C544C">
        <w:rPr>
          <w:rFonts w:eastAsia="標楷體" w:hAnsi="標楷體" w:hint="eastAsia"/>
          <w:bCs/>
          <w:lang w:eastAsia="zh-TW"/>
        </w:rPr>
        <w:t>外觀</w:t>
      </w:r>
      <w:r>
        <w:rPr>
          <w:rFonts w:eastAsia="標楷體" w:hAnsi="標楷體" w:hint="eastAsia"/>
          <w:lang w:eastAsia="zh-TW"/>
        </w:rPr>
        <w:t>；月台方面，就</w:t>
      </w:r>
      <w:r w:rsidR="00201498">
        <w:rPr>
          <w:rFonts w:eastAsia="標楷體" w:hAnsi="標楷體" w:hint="eastAsia"/>
          <w:lang w:eastAsia="zh-TW"/>
        </w:rPr>
        <w:t>與</w:t>
      </w:r>
      <w:r>
        <w:rPr>
          <w:rFonts w:eastAsia="標楷體" w:hAnsi="標楷體" w:hint="eastAsia"/>
          <w:lang w:eastAsia="zh-TW"/>
        </w:rPr>
        <w:t>氹仔線大部份車站一樣，都</w:t>
      </w:r>
      <w:r w:rsidR="00201498">
        <w:rPr>
          <w:rFonts w:eastAsia="標楷體" w:hAnsi="標楷體" w:hint="eastAsia"/>
          <w:lang w:eastAsia="zh-TW"/>
        </w:rPr>
        <w:t>是</w:t>
      </w:r>
      <w:r>
        <w:rPr>
          <w:rFonts w:eastAsia="標楷體" w:hAnsi="標楷體" w:hint="eastAsia"/>
          <w:lang w:eastAsia="zh-TW"/>
        </w:rPr>
        <w:t>採用側式月台設計。</w:t>
      </w:r>
    </w:p>
    <w:p w:rsidR="00914918" w:rsidRPr="00BE3EAB" w:rsidRDefault="00914918" w:rsidP="00914918">
      <w:pPr>
        <w:rPr>
          <w:rFonts w:eastAsia="標楷體" w:hAnsi="標楷體"/>
          <w:bCs/>
          <w:lang w:eastAsia="zh-TW"/>
        </w:rPr>
      </w:pPr>
    </w:p>
    <w:p w:rsidR="00914918" w:rsidRPr="005D0A24" w:rsidRDefault="00914918" w:rsidP="00914918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馬會站</w:t>
      </w:r>
      <w:r w:rsidR="00201498">
        <w:rPr>
          <w:rFonts w:eastAsia="標楷體" w:hAnsi="標楷體" w:hint="eastAsia"/>
          <w:bCs/>
          <w:lang w:eastAsia="zh-TW"/>
        </w:rPr>
        <w:t>與</w:t>
      </w:r>
      <w:r>
        <w:rPr>
          <w:rFonts w:eastAsia="標楷體" w:hAnsi="標楷體" w:hint="eastAsia"/>
          <w:bCs/>
          <w:lang w:eastAsia="zh-TW"/>
        </w:rPr>
        <w:t>氹仔柯維納馬路交通樞紐相連並且互為配套，</w:t>
      </w:r>
      <w:r w:rsidRPr="00396545">
        <w:rPr>
          <w:rFonts w:eastAsia="標楷體" w:hAnsi="標楷體" w:hint="eastAsia"/>
          <w:lang w:eastAsia="zh-TW"/>
        </w:rPr>
        <w:t>集輕軌、巴士、的士</w:t>
      </w:r>
      <w:r w:rsidR="00201498">
        <w:rPr>
          <w:rFonts w:eastAsia="標楷體" w:hAnsi="標楷體" w:hint="eastAsia"/>
          <w:lang w:eastAsia="zh-TW"/>
        </w:rPr>
        <w:t>和</w:t>
      </w:r>
      <w:r w:rsidRPr="00396545">
        <w:rPr>
          <w:rFonts w:eastAsia="標楷體" w:hAnsi="標楷體" w:hint="eastAsia"/>
          <w:lang w:eastAsia="zh-TW"/>
        </w:rPr>
        <w:t>步行系統於一身，</w:t>
      </w:r>
      <w:r>
        <w:rPr>
          <w:rFonts w:eastAsia="標楷體" w:hAnsi="標楷體" w:hint="eastAsia"/>
          <w:lang w:eastAsia="zh-TW"/>
        </w:rPr>
        <w:t>連繫周邊社區，令市</w:t>
      </w:r>
      <w:r w:rsidRPr="005D0A24">
        <w:rPr>
          <w:rFonts w:eastAsia="標楷體" w:hAnsi="標楷體" w:hint="eastAsia"/>
          <w:bCs/>
          <w:lang w:eastAsia="zh-TW"/>
        </w:rPr>
        <w:t>民</w:t>
      </w:r>
      <w:r>
        <w:rPr>
          <w:rFonts w:eastAsia="標楷體" w:hAnsi="標楷體" w:hint="eastAsia"/>
          <w:bCs/>
          <w:lang w:eastAsia="zh-TW"/>
        </w:rPr>
        <w:t>可以</w:t>
      </w:r>
      <w:r w:rsidRPr="005D0A24">
        <w:rPr>
          <w:rFonts w:eastAsia="標楷體" w:hAnsi="標楷體"/>
          <w:bCs/>
          <w:lang w:eastAsia="zh-TW"/>
        </w:rPr>
        <w:t>安全、</w:t>
      </w:r>
      <w:r>
        <w:rPr>
          <w:rFonts w:eastAsia="標楷體" w:hAnsi="標楷體" w:hint="eastAsia"/>
          <w:bCs/>
          <w:lang w:eastAsia="zh-TW"/>
        </w:rPr>
        <w:t>便捷</w:t>
      </w:r>
      <w:r w:rsidR="00201498">
        <w:rPr>
          <w:rFonts w:eastAsia="標楷體" w:hAnsi="標楷體" w:hint="eastAsia"/>
          <w:bCs/>
          <w:lang w:eastAsia="zh-TW"/>
        </w:rPr>
        <w:t>及</w:t>
      </w:r>
      <w:r w:rsidRPr="005D0A24">
        <w:rPr>
          <w:rFonts w:eastAsia="標楷體" w:hAnsi="標楷體"/>
          <w:bCs/>
          <w:lang w:eastAsia="zh-TW"/>
        </w:rPr>
        <w:t>舒適</w:t>
      </w:r>
      <w:r w:rsidR="00201498">
        <w:rPr>
          <w:rFonts w:eastAsia="標楷體" w:hAnsi="標楷體" w:hint="eastAsia"/>
          <w:bCs/>
          <w:lang w:eastAsia="zh-TW"/>
        </w:rPr>
        <w:t>地在不</w:t>
      </w:r>
      <w:r>
        <w:rPr>
          <w:rFonts w:eastAsia="標楷體" w:hAnsi="標楷體" w:hint="eastAsia"/>
          <w:bCs/>
          <w:lang w:eastAsia="zh-TW"/>
        </w:rPr>
        <w:t>同</w:t>
      </w:r>
      <w:r w:rsidR="00201498">
        <w:rPr>
          <w:rFonts w:eastAsia="標楷體" w:hAnsi="標楷體" w:hint="eastAsia"/>
          <w:bCs/>
          <w:lang w:eastAsia="zh-TW"/>
        </w:rPr>
        <w:t>的</w:t>
      </w:r>
      <w:r>
        <w:rPr>
          <w:rFonts w:eastAsia="標楷體" w:hAnsi="標楷體" w:hint="eastAsia"/>
          <w:bCs/>
          <w:lang w:eastAsia="zh-TW"/>
        </w:rPr>
        <w:t>交通工具間無縫</w:t>
      </w:r>
      <w:r w:rsidRPr="005D0A24">
        <w:rPr>
          <w:rFonts w:eastAsia="標楷體" w:hAnsi="標楷體"/>
          <w:bCs/>
          <w:lang w:eastAsia="zh-TW"/>
        </w:rPr>
        <w:t>轉乘</w:t>
      </w:r>
      <w:r w:rsidRPr="005D0A24">
        <w:rPr>
          <w:rFonts w:eastAsia="標楷體" w:hAnsi="標楷體" w:hint="eastAsia"/>
          <w:bCs/>
          <w:lang w:eastAsia="zh-TW"/>
        </w:rPr>
        <w:t>；另一方面，兩項設施亦</w:t>
      </w:r>
      <w:r>
        <w:rPr>
          <w:rFonts w:eastAsia="標楷體" w:hAnsi="標楷體" w:hint="eastAsia"/>
          <w:bCs/>
          <w:lang w:eastAsia="zh-TW"/>
        </w:rPr>
        <w:t>帶</w:t>
      </w:r>
      <w:r w:rsidR="00201498">
        <w:rPr>
          <w:rFonts w:eastAsia="標楷體" w:hAnsi="標楷體" w:hint="eastAsia"/>
          <w:bCs/>
          <w:lang w:eastAsia="zh-TW"/>
        </w:rPr>
        <w:t>來</w:t>
      </w:r>
      <w:r w:rsidRPr="005D0A24">
        <w:rPr>
          <w:rFonts w:eastAsia="標楷體" w:hAnsi="標楷體" w:hint="eastAsia"/>
          <w:bCs/>
          <w:lang w:eastAsia="zh-TW"/>
        </w:rPr>
        <w:t>上萬平方米</w:t>
      </w:r>
      <w:r w:rsidR="00201498">
        <w:rPr>
          <w:rFonts w:eastAsia="標楷體" w:hAnsi="標楷體" w:hint="eastAsia"/>
          <w:bCs/>
          <w:lang w:eastAsia="zh-TW"/>
        </w:rPr>
        <w:t>的</w:t>
      </w:r>
      <w:r w:rsidRPr="005D0A24">
        <w:rPr>
          <w:rFonts w:eastAsia="標楷體" w:hAnsi="標楷體" w:hint="eastAsia"/>
          <w:bCs/>
          <w:lang w:eastAsia="zh-TW"/>
        </w:rPr>
        <w:t>綠化開放空間，</w:t>
      </w:r>
      <w:r w:rsidRPr="00E35636">
        <w:rPr>
          <w:rFonts w:eastAsia="標楷體" w:hAnsi="標楷體" w:hint="eastAsia"/>
          <w:bCs/>
          <w:lang w:eastAsia="zh-TW"/>
        </w:rPr>
        <w:t>為</w:t>
      </w:r>
      <w:r>
        <w:rPr>
          <w:rFonts w:eastAsia="標楷體" w:hAnsi="標楷體" w:hint="eastAsia"/>
          <w:bCs/>
          <w:lang w:eastAsia="zh-TW"/>
        </w:rPr>
        <w:t>巿民</w:t>
      </w:r>
      <w:r w:rsidRPr="00E35636">
        <w:rPr>
          <w:rFonts w:eastAsia="標楷體" w:hAnsi="標楷體" w:hint="eastAsia"/>
          <w:bCs/>
          <w:lang w:eastAsia="zh-TW"/>
        </w:rPr>
        <w:t>提供更優質的生活環境。</w:t>
      </w:r>
    </w:p>
    <w:p w:rsidR="00914918" w:rsidRPr="005D0A24" w:rsidRDefault="00914918" w:rsidP="00914918">
      <w:pPr>
        <w:rPr>
          <w:rFonts w:eastAsia="標楷體" w:hAnsi="標楷體"/>
          <w:lang w:eastAsia="zh-TW"/>
        </w:rPr>
      </w:pPr>
    </w:p>
    <w:p w:rsidR="008D151A" w:rsidRDefault="006B50AE" w:rsidP="00632BF4">
      <w:pPr>
        <w:rPr>
          <w:rFonts w:eastAsia="標楷體" w:hAnsi="標楷體"/>
          <w:bCs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/>
          <w:bCs/>
          <w:lang w:eastAsia="zh-TW"/>
        </w:rPr>
        <w:lastRenderedPageBreak/>
        <w:t>Translate</w:t>
      </w:r>
      <w:r>
        <w:rPr>
          <w:rFonts w:eastAsia="標楷體" w:hAnsi="標楷體" w:hint="eastAsia"/>
          <w:bCs/>
          <w:lang w:eastAsia="zh-TW"/>
        </w:rPr>
        <w:t>（</w:t>
      </w:r>
      <w:r>
        <w:rPr>
          <w:rFonts w:eastAsia="標楷體" w:hAnsi="標楷體" w:hint="eastAsia"/>
          <w:bCs/>
          <w:lang w:eastAsia="zh-TW"/>
        </w:rPr>
        <w:t>CHS</w:t>
      </w:r>
      <w:r>
        <w:rPr>
          <w:rFonts w:eastAsia="標楷體" w:hAnsi="標楷體" w:hint="eastAsia"/>
          <w:bCs/>
          <w:lang w:eastAsia="zh-TW"/>
        </w:rPr>
        <w:t>）</w:t>
      </w: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  <w:r w:rsidRPr="006B50AE">
        <w:rPr>
          <w:rFonts w:eastAsia="標楷體" w:hAnsi="標楷體" w:hint="eastAsia"/>
          <w:bCs/>
          <w:lang w:eastAsia="zh-TW"/>
        </w:rPr>
        <w:t>轻轨马会站位于</w:t>
      </w:r>
      <w:r>
        <w:rPr>
          <w:rFonts w:eastAsia="標楷體" w:hAnsi="標楷體" w:hint="eastAsia"/>
          <w:lang w:eastAsia="zh-TW"/>
        </w:rPr>
        <w:t>氹</w:t>
      </w:r>
      <w:r w:rsidRPr="006B50AE">
        <w:rPr>
          <w:rFonts w:eastAsia="標楷體" w:hAnsi="標楷體" w:hint="eastAsia"/>
          <w:bCs/>
          <w:lang w:eastAsia="zh-TW"/>
        </w:rPr>
        <w:t>仔柯维纳马路赛马会前地，服务范围覆盖巿中心主要住宅区。</w:t>
      </w: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  <w:r w:rsidRPr="006B50AE">
        <w:rPr>
          <w:rFonts w:eastAsia="標楷體" w:hAnsi="標楷體" w:hint="eastAsia"/>
          <w:bCs/>
          <w:lang w:eastAsia="zh-TW"/>
        </w:rPr>
        <w:t>马会站工程在</w:t>
      </w:r>
      <w:r w:rsidRPr="006B50AE">
        <w:rPr>
          <w:rFonts w:eastAsia="標楷體" w:hAnsi="標楷體"/>
          <w:bCs/>
          <w:lang w:eastAsia="zh-TW"/>
        </w:rPr>
        <w:t>2012</w:t>
      </w:r>
      <w:r w:rsidRPr="006B50AE">
        <w:rPr>
          <w:rFonts w:eastAsia="標楷體" w:hAnsi="標楷體" w:hint="eastAsia"/>
          <w:bCs/>
          <w:lang w:eastAsia="zh-TW"/>
        </w:rPr>
        <w:t>年启动，由于在主干道上施工，</w:t>
      </w:r>
      <w:r w:rsidR="00AC3C3E" w:rsidRPr="00AC3C3E">
        <w:rPr>
          <w:rFonts w:eastAsia="標楷體" w:hAnsi="標楷體" w:hint="eastAsia"/>
          <w:bCs/>
          <w:lang w:eastAsia="zh-TW"/>
        </w:rPr>
        <w:t>加上与毗邻的交通枢纽两项大型工程同步开展</w:t>
      </w:r>
      <w:r w:rsidRPr="006B50AE">
        <w:rPr>
          <w:rFonts w:eastAsia="標楷體" w:hAnsi="標楷體" w:hint="eastAsia"/>
          <w:bCs/>
          <w:lang w:eastAsia="zh-TW"/>
        </w:rPr>
        <w:t>，因此，建设团队在推进建设的同时，亦采取了不少措施以平衡居民出行需</w:t>
      </w:r>
      <w:r w:rsidR="00AC3C3E">
        <w:rPr>
          <w:rFonts w:eastAsia="標楷體" w:hAnsi="標楷體" w:hint="eastAsia"/>
          <w:bCs/>
          <w:lang w:eastAsia="zh-TW"/>
        </w:rPr>
        <w:t>要</w:t>
      </w:r>
      <w:r w:rsidRPr="006B50AE">
        <w:rPr>
          <w:rFonts w:eastAsia="標楷體" w:hAnsi="標楷體" w:hint="eastAsia"/>
          <w:bCs/>
          <w:lang w:eastAsia="zh-TW"/>
        </w:rPr>
        <w:t>。</w:t>
      </w: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  <w:bookmarkStart w:id="0" w:name="_GoBack"/>
      <w:bookmarkEnd w:id="0"/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  <w:r w:rsidRPr="006B50AE">
        <w:rPr>
          <w:rFonts w:eastAsia="標楷體" w:hAnsi="標楷體" w:hint="eastAsia"/>
          <w:bCs/>
          <w:lang w:eastAsia="zh-TW"/>
        </w:rPr>
        <w:t>马会站是标准站，以高架方式兴建，与高架桥建设一样，</w:t>
      </w:r>
      <w:r w:rsidR="00AC3C3E" w:rsidRPr="00AC3C3E">
        <w:rPr>
          <w:rFonts w:eastAsia="標楷體" w:hAnsi="標楷體" w:hint="eastAsia"/>
          <w:bCs/>
          <w:lang w:eastAsia="zh-TW"/>
        </w:rPr>
        <w:t>会先开展桩基础与桥墩的施工</w:t>
      </w:r>
      <w:r w:rsidRPr="006B50AE">
        <w:rPr>
          <w:rFonts w:eastAsia="標楷體" w:hAnsi="標楷體" w:hint="eastAsia"/>
          <w:bCs/>
          <w:lang w:eastAsia="zh-TW"/>
        </w:rPr>
        <w:t>，之后再在桥墩周边搭建工作平台，建造车站票务层及月台两层主体结构。</w:t>
      </w: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  <w:r w:rsidRPr="006B50AE">
        <w:rPr>
          <w:rFonts w:eastAsia="標楷體" w:hAnsi="標楷體" w:hint="eastAsia"/>
          <w:bCs/>
          <w:lang w:eastAsia="zh-TW"/>
        </w:rPr>
        <w:t>马会站采用简约的现代化拱顶桶形建筑外观；月台方面，就与</w:t>
      </w:r>
      <w:r>
        <w:rPr>
          <w:rFonts w:eastAsia="標楷體" w:hAnsi="標楷體" w:hint="eastAsia"/>
          <w:lang w:eastAsia="zh-TW"/>
        </w:rPr>
        <w:t>氹</w:t>
      </w:r>
      <w:r w:rsidRPr="006B50AE">
        <w:rPr>
          <w:rFonts w:eastAsia="標楷體" w:hAnsi="標楷體" w:hint="eastAsia"/>
          <w:bCs/>
          <w:lang w:eastAsia="zh-TW"/>
        </w:rPr>
        <w:t>仔线大部份车站一样，都是采用侧式月台设计。</w:t>
      </w:r>
    </w:p>
    <w:p w:rsidR="006B50AE" w:rsidRPr="006B50AE" w:rsidRDefault="006B50AE" w:rsidP="006B50AE">
      <w:pPr>
        <w:rPr>
          <w:rFonts w:eastAsia="標楷體" w:hAnsi="標楷體"/>
          <w:bCs/>
          <w:lang w:eastAsia="zh-TW"/>
        </w:rPr>
      </w:pPr>
    </w:p>
    <w:p w:rsidR="006B50AE" w:rsidRPr="00914918" w:rsidRDefault="006B50AE" w:rsidP="006B50AE">
      <w:pPr>
        <w:rPr>
          <w:rFonts w:eastAsia="標楷體" w:hAnsi="標楷體"/>
          <w:bCs/>
          <w:lang w:eastAsia="zh-TW"/>
        </w:rPr>
      </w:pPr>
      <w:r w:rsidRPr="006B50AE">
        <w:rPr>
          <w:rFonts w:eastAsia="標楷體" w:hAnsi="標楷體" w:hint="eastAsia"/>
          <w:bCs/>
          <w:lang w:eastAsia="zh-TW"/>
        </w:rPr>
        <w:t>马会站与</w:t>
      </w:r>
      <w:r>
        <w:rPr>
          <w:rFonts w:eastAsia="標楷體" w:hAnsi="標楷體" w:hint="eastAsia"/>
          <w:lang w:eastAsia="zh-TW"/>
        </w:rPr>
        <w:t>氹</w:t>
      </w:r>
      <w:r w:rsidRPr="006B50AE">
        <w:rPr>
          <w:rFonts w:eastAsia="標楷體" w:hAnsi="標楷體" w:hint="eastAsia"/>
          <w:bCs/>
          <w:lang w:eastAsia="zh-TW"/>
        </w:rPr>
        <w:t>仔柯维纳马路交通枢纽相连并且互为配套，集轻轨、巴士、的士和步行系统于一身，连系周边社区，令市民可以安全、便捷及舒适地在不同的交通工具间无缝转乘；另一方面，两项设施亦带来上万平方米的绿化开放空间，为巿民提供更优质的生活环境。</w:t>
      </w:r>
    </w:p>
    <w:sectPr w:rsidR="006B50AE" w:rsidRPr="00914918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F1" w:rsidRDefault="005659F1" w:rsidP="00AB0809">
      <w:r>
        <w:separator/>
      </w:r>
    </w:p>
  </w:endnote>
  <w:endnote w:type="continuationSeparator" w:id="0">
    <w:p w:rsidR="005659F1" w:rsidRDefault="005659F1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F1" w:rsidRDefault="005659F1" w:rsidP="00AB0809">
      <w:r>
        <w:separator/>
      </w:r>
    </w:p>
  </w:footnote>
  <w:footnote w:type="continuationSeparator" w:id="0">
    <w:p w:rsidR="005659F1" w:rsidRDefault="005659F1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73A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498"/>
    <w:rsid w:val="002015D4"/>
    <w:rsid w:val="0020298E"/>
    <w:rsid w:val="002030D6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2289"/>
    <w:rsid w:val="002940BA"/>
    <w:rsid w:val="00294813"/>
    <w:rsid w:val="00296752"/>
    <w:rsid w:val="00296D8D"/>
    <w:rsid w:val="00297D3C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544C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9F1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0AE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4B12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3D70"/>
    <w:rsid w:val="007B01B2"/>
    <w:rsid w:val="007B1BB9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221E"/>
    <w:rsid w:val="0081295F"/>
    <w:rsid w:val="00814820"/>
    <w:rsid w:val="00814FA4"/>
    <w:rsid w:val="008155BF"/>
    <w:rsid w:val="00817C30"/>
    <w:rsid w:val="00817CB2"/>
    <w:rsid w:val="0082641D"/>
    <w:rsid w:val="00827DFE"/>
    <w:rsid w:val="0083016D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217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C74"/>
    <w:rsid w:val="008E0692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918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3C3E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63C4"/>
    <w:rsid w:val="00B863C6"/>
    <w:rsid w:val="00B900D1"/>
    <w:rsid w:val="00B905EE"/>
    <w:rsid w:val="00B90B1B"/>
    <w:rsid w:val="00B937FA"/>
    <w:rsid w:val="00B93E48"/>
    <w:rsid w:val="00B94D9F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46FEA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126D"/>
    <w:rsid w:val="00FC1F39"/>
    <w:rsid w:val="00FC58AA"/>
    <w:rsid w:val="00FC6617"/>
    <w:rsid w:val="00FC7D00"/>
    <w:rsid w:val="00FD3881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E02D"/>
  <w15:docId w15:val="{F6719914-2764-B942-9457-8CB52ECC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29751-F070-1E42-A6C6-FFEB510D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10</cp:revision>
  <cp:lastPrinted>2019-03-14T08:34:00Z</cp:lastPrinted>
  <dcterms:created xsi:type="dcterms:W3CDTF">2019-03-07T07:58:00Z</dcterms:created>
  <dcterms:modified xsi:type="dcterms:W3CDTF">2019-06-19T08:19:00Z</dcterms:modified>
</cp:coreProperties>
</file>